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ED458F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624599</wp:posOffset>
            </wp:positionH>
            <wp:positionV relativeFrom="paragraph">
              <wp:posOffset>-27940</wp:posOffset>
            </wp:positionV>
            <wp:extent cx="5217795" cy="9269095"/>
            <wp:effectExtent l="0" t="0" r="1905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926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ED458F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Перепелкин С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 Н. Колоярский: Человек, художник, учитель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D80366" w:rsidRP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="00874D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Перепелкин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Вести от Партнера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1995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46C61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D46C61">
        <w:rPr>
          <w:rFonts w:ascii="Times New Roman" w:hAnsi="Times New Roman" w:cs="Times New Roman"/>
          <w:b/>
          <w:sz w:val="28"/>
          <w:szCs w:val="28"/>
        </w:rPr>
        <w:t>февраля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29702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ED458F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46C61"/>
    <w:rsid w:val="00D709C6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EECCC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B0B10-04AC-445C-A23B-4AA2F14A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90</cp:revision>
  <dcterms:created xsi:type="dcterms:W3CDTF">2017-10-06T05:52:00Z</dcterms:created>
  <dcterms:modified xsi:type="dcterms:W3CDTF">2020-07-13T04:43:00Z</dcterms:modified>
</cp:coreProperties>
</file>